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A9" w:rsidRDefault="00E509A9" w:rsidP="00E509A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CUENTAS POR COBRAR </w:t>
      </w:r>
    </w:p>
    <w:p w:rsidR="00E509A9" w:rsidRDefault="00E509A9" w:rsidP="00E509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4"/>
          <w:szCs w:val="24"/>
        </w:rPr>
        <w:t>1.- La empresa “</w:t>
      </w:r>
      <w:proofErr w:type="spellStart"/>
      <w:r>
        <w:rPr>
          <w:rFonts w:ascii="Arial" w:hAnsi="Arial" w:cs="Arial"/>
          <w:sz w:val="24"/>
          <w:szCs w:val="24"/>
        </w:rPr>
        <w:t>Calmecac</w:t>
      </w:r>
      <w:proofErr w:type="spellEnd"/>
      <w:r>
        <w:rPr>
          <w:rFonts w:ascii="Arial" w:hAnsi="Arial" w:cs="Arial"/>
          <w:sz w:val="24"/>
          <w:szCs w:val="24"/>
        </w:rPr>
        <w:t xml:space="preserve"> S. A.” desea que determines la conveniencia de flexibilizar su política de crédito y cobranzas, considerando para tal efecto los siguientes datos:</w:t>
      </w:r>
    </w:p>
    <w:p w:rsidR="00E509A9" w:rsidRDefault="00E509A9" w:rsidP="00E509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venas ascienden a 175,000 unidades con un precio de venta de $250.00 y que tienen un costo variable de $180.00. Los costos fijos de la empresa ascendieron a $375,000.00 y la política de crédito y cobranzas actual es de neto 30 días.</w:t>
      </w:r>
    </w:p>
    <w:tbl>
      <w:tblPr>
        <w:tblStyle w:val="Tablaconcuadrcula"/>
        <w:tblpPr w:leftFromText="141" w:rightFromText="141" w:vertAnchor="text" w:horzAnchor="margin" w:tblpY="1960"/>
        <w:tblW w:w="0" w:type="auto"/>
        <w:tblLook w:val="04A0" w:firstRow="1" w:lastRow="0" w:firstColumn="1" w:lastColumn="0" w:noHBand="0" w:noVBand="1"/>
      </w:tblPr>
      <w:tblGrid>
        <w:gridCol w:w="369"/>
        <w:gridCol w:w="3461"/>
        <w:gridCol w:w="2499"/>
        <w:gridCol w:w="2499"/>
      </w:tblGrid>
      <w:tr w:rsidR="00E509A9" w:rsidRPr="003E38B9" w:rsidTr="0001423B">
        <w:trPr>
          <w:trHeight w:val="439"/>
        </w:trPr>
        <w:tc>
          <w:tcPr>
            <w:tcW w:w="398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4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Concepto</w:t>
            </w:r>
          </w:p>
        </w:tc>
        <w:tc>
          <w:tcPr>
            <w:tcW w:w="2499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Política A</w:t>
            </w:r>
          </w:p>
        </w:tc>
        <w:tc>
          <w:tcPr>
            <w:tcW w:w="2499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Política B</w:t>
            </w:r>
          </w:p>
        </w:tc>
      </w:tr>
      <w:tr w:rsidR="00E509A9" w:rsidRPr="003E38B9" w:rsidTr="0001423B">
        <w:trPr>
          <w:trHeight w:val="3788"/>
        </w:trPr>
        <w:tc>
          <w:tcPr>
            <w:tcW w:w="398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-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-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-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4674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Ventas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Costo de ventas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Costos fijos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Cuentas incobrables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Inversión promedio cxc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Inversión promedio inventa.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Inversión total promedio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Inversión marginal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 xml:space="preserve">Costo de oportunidad </w:t>
            </w:r>
          </w:p>
        </w:tc>
        <w:tc>
          <w:tcPr>
            <w:tcW w:w="2499" w:type="dxa"/>
          </w:tcPr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43’750,000.00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31’500,000.00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3’750,000.00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656,250.00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3’597,861.84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2’ 590,460.52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6’188,322.36</w:t>
            </w:r>
          </w:p>
        </w:tc>
        <w:tc>
          <w:tcPr>
            <w:tcW w:w="2499" w:type="dxa"/>
          </w:tcPr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50’312,000.00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33’705,000.00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3’750,000.00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1’093,750.00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6’203,760.00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4’155,980.27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10’359,741.05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4’171,418.69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750,855.36</w:t>
            </w:r>
          </w:p>
        </w:tc>
      </w:tr>
      <w:tr w:rsidR="00E509A9" w:rsidRPr="003E38B9" w:rsidTr="0001423B">
        <w:trPr>
          <w:trHeight w:val="420"/>
        </w:trPr>
        <w:tc>
          <w:tcPr>
            <w:tcW w:w="5072" w:type="dxa"/>
            <w:gridSpan w:val="2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   U</w:t>
            </w:r>
            <w:r w:rsidRPr="003E38B9">
              <w:rPr>
                <w:rFonts w:ascii="Arial" w:hAnsi="Arial" w:cs="Arial"/>
                <w:sz w:val="36"/>
                <w:szCs w:val="36"/>
              </w:rPr>
              <w:t>tilidad</w:t>
            </w:r>
          </w:p>
        </w:tc>
        <w:tc>
          <w:tcPr>
            <w:tcW w:w="2499" w:type="dxa"/>
          </w:tcPr>
          <w:p w:rsidR="00E509A9" w:rsidRPr="003E38B9" w:rsidRDefault="00E509A9" w:rsidP="0001423B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$7’843,750.00</w:t>
            </w:r>
          </w:p>
        </w:tc>
        <w:tc>
          <w:tcPr>
            <w:tcW w:w="2499" w:type="dxa"/>
          </w:tcPr>
          <w:p w:rsidR="00E509A9" w:rsidRPr="003E38B9" w:rsidRDefault="00E509A9" w:rsidP="0001423B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$7’592,331.31</w:t>
            </w:r>
          </w:p>
        </w:tc>
      </w:tr>
    </w:tbl>
    <w:p w:rsidR="00E509A9" w:rsidRDefault="00E509A9" w:rsidP="00E509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reflexionar su política a neto 45 días, la empresa espera un aumento de ventas del 15%, así como un aumento de 7% en su costo variable unitario y un incremento en cuentas incobrables que pararía del 1.5% al 2.5%. Los costos fijos se mantendrían al mismo nivel. El costo de oportunidad es de 18%.</w:t>
      </w:r>
    </w:p>
    <w:p w:rsidR="00E509A9" w:rsidRDefault="00E509A9" w:rsidP="00E509A9">
      <w:pPr>
        <w:jc w:val="both"/>
        <w:rPr>
          <w:rFonts w:ascii="Arial" w:hAnsi="Arial" w:cs="Arial"/>
          <w:sz w:val="24"/>
          <w:szCs w:val="24"/>
        </w:rPr>
      </w:pPr>
    </w:p>
    <w:p w:rsidR="00E509A9" w:rsidRDefault="00E509A9" w:rsidP="00E509A9">
      <w:pPr>
        <w:jc w:val="both"/>
        <w:rPr>
          <w:rFonts w:ascii="Arial" w:hAnsi="Arial" w:cs="Arial"/>
          <w:sz w:val="24"/>
          <w:szCs w:val="24"/>
        </w:rPr>
      </w:pPr>
    </w:p>
    <w:p w:rsidR="00E509A9" w:rsidRDefault="00E509A9" w:rsidP="00E509A9">
      <w:pPr>
        <w:rPr>
          <w:rFonts w:ascii="Arial" w:hAnsi="Arial" w:cs="Arial"/>
          <w:sz w:val="28"/>
        </w:rPr>
      </w:pPr>
    </w:p>
    <w:p w:rsidR="00E509A9" w:rsidRDefault="00E509A9" w:rsidP="00E509A9">
      <w:pPr>
        <w:rPr>
          <w:rFonts w:ascii="Arial" w:hAnsi="Arial" w:cs="Arial"/>
          <w:sz w:val="28"/>
        </w:rPr>
      </w:pPr>
    </w:p>
    <w:p w:rsidR="00E509A9" w:rsidRDefault="00E509A9" w:rsidP="00E509A9">
      <w:pPr>
        <w:jc w:val="both"/>
        <w:rPr>
          <w:rFonts w:ascii="Arial" w:hAnsi="Arial" w:cs="Arial"/>
          <w:sz w:val="24"/>
          <w:szCs w:val="24"/>
        </w:rPr>
      </w:pPr>
      <w:r w:rsidRPr="00AD702E">
        <w:rPr>
          <w:rFonts w:ascii="Arial" w:hAnsi="Arial" w:cs="Arial"/>
          <w:sz w:val="24"/>
        </w:rPr>
        <w:lastRenderedPageBreak/>
        <w:t>2.-</w:t>
      </w:r>
      <w:r>
        <w:rPr>
          <w:rFonts w:ascii="Arial" w:hAnsi="Arial" w:cs="Arial"/>
          <w:sz w:val="24"/>
          <w:szCs w:val="24"/>
        </w:rPr>
        <w:t>“Armagedon S.A de C. V.”, está analizando la posibilidad de cambiar su actual política de crédito y cobranzas, para lo cual debes analizar la conveniencia para su cambio. Con su política actual de neto a 30 días vende 235,000 unidades a un precio de venta de $350.00 y un costo variable de $85.00. La política propuesta de 4%/10 40 días prevé un incremento del 15% en las ventas y del 10% en el costo variable. El costo de oportunidad de la empresa para inversiones a corto plazo es de 22%.</w:t>
      </w:r>
    </w:p>
    <w:p w:rsidR="00E509A9" w:rsidRDefault="00E509A9" w:rsidP="00E509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costos fijos ascienden a $20´562,500.00. Las cuentas incobrables con el plan actual ascienden al 2.5% y con el propuesto disminuiría al 2% sobre las ventas esperadas. El costo de oportunidad de la empresa es de 22%. Toma en cuenta que el descuento  lo aprovechara el 40% de los clientes.</w:t>
      </w:r>
    </w:p>
    <w:p w:rsidR="00E509A9" w:rsidRDefault="00E509A9" w:rsidP="00E509A9">
      <w:pPr>
        <w:rPr>
          <w:rFonts w:ascii="Arial" w:hAnsi="Arial" w:cs="Arial"/>
          <w:sz w:val="28"/>
        </w:rPr>
      </w:pPr>
    </w:p>
    <w:p w:rsidR="00E509A9" w:rsidRDefault="00E509A9" w:rsidP="00E509A9">
      <w:pPr>
        <w:rPr>
          <w:rFonts w:ascii="Arial" w:hAnsi="Arial" w:cs="Arial"/>
          <w:sz w:val="28"/>
        </w:rPr>
      </w:pPr>
    </w:p>
    <w:tbl>
      <w:tblPr>
        <w:tblStyle w:val="Tablaconcuadrcula"/>
        <w:tblpPr w:leftFromText="141" w:rightFromText="141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369"/>
        <w:gridCol w:w="3461"/>
        <w:gridCol w:w="2499"/>
        <w:gridCol w:w="2499"/>
      </w:tblGrid>
      <w:tr w:rsidR="00E509A9" w:rsidRPr="003E38B9" w:rsidTr="0001423B">
        <w:trPr>
          <w:trHeight w:val="439"/>
        </w:trPr>
        <w:tc>
          <w:tcPr>
            <w:tcW w:w="398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4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Concepto</w:t>
            </w:r>
          </w:p>
        </w:tc>
        <w:tc>
          <w:tcPr>
            <w:tcW w:w="2499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Política A</w:t>
            </w:r>
          </w:p>
        </w:tc>
        <w:tc>
          <w:tcPr>
            <w:tcW w:w="2499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Política B</w:t>
            </w:r>
          </w:p>
        </w:tc>
      </w:tr>
      <w:tr w:rsidR="00E509A9" w:rsidRPr="003E38B9" w:rsidTr="0001423B">
        <w:trPr>
          <w:trHeight w:val="3788"/>
        </w:trPr>
        <w:tc>
          <w:tcPr>
            <w:tcW w:w="398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-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-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-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4674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Ventas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Costo de ventas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Costos fijos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Cuentas incobrables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Inversión promedio cxc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Inversión promedio inventa.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Inversión total promedio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Inversión marginal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 xml:space="preserve">Costo de oportunidad </w:t>
            </w:r>
          </w:p>
        </w:tc>
        <w:tc>
          <w:tcPr>
            <w:tcW w:w="2499" w:type="dxa"/>
          </w:tcPr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43’750,000.00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31’500,000.00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3’750,000.00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656,250.00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3’597,861.84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2’ 590,460.52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6’188,322.36</w:t>
            </w:r>
          </w:p>
        </w:tc>
        <w:tc>
          <w:tcPr>
            <w:tcW w:w="2499" w:type="dxa"/>
          </w:tcPr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50’312,000.00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33’705,000.00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3’750,000.00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1’093,750.00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6’203,760.00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4’155,980.27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10’359,741.05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4’171,418.69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750,855.36</w:t>
            </w:r>
          </w:p>
        </w:tc>
      </w:tr>
      <w:tr w:rsidR="00E509A9" w:rsidRPr="003E38B9" w:rsidTr="0001423B">
        <w:trPr>
          <w:trHeight w:val="420"/>
        </w:trPr>
        <w:tc>
          <w:tcPr>
            <w:tcW w:w="5072" w:type="dxa"/>
            <w:gridSpan w:val="2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   U</w:t>
            </w:r>
            <w:r w:rsidRPr="003E38B9">
              <w:rPr>
                <w:rFonts w:ascii="Arial" w:hAnsi="Arial" w:cs="Arial"/>
                <w:sz w:val="36"/>
                <w:szCs w:val="36"/>
              </w:rPr>
              <w:t>tilidad</w:t>
            </w:r>
          </w:p>
        </w:tc>
        <w:tc>
          <w:tcPr>
            <w:tcW w:w="2499" w:type="dxa"/>
          </w:tcPr>
          <w:p w:rsidR="00E509A9" w:rsidRPr="003E38B9" w:rsidRDefault="00E509A9" w:rsidP="0001423B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$7’843,750.00</w:t>
            </w:r>
          </w:p>
        </w:tc>
        <w:tc>
          <w:tcPr>
            <w:tcW w:w="2499" w:type="dxa"/>
          </w:tcPr>
          <w:p w:rsidR="00E509A9" w:rsidRPr="003E38B9" w:rsidRDefault="00E509A9" w:rsidP="0001423B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$7’592,331.31</w:t>
            </w:r>
          </w:p>
        </w:tc>
      </w:tr>
    </w:tbl>
    <w:p w:rsidR="00E509A9" w:rsidRDefault="00E509A9" w:rsidP="00E509A9">
      <w:pPr>
        <w:rPr>
          <w:rFonts w:ascii="Arial" w:hAnsi="Arial" w:cs="Arial"/>
          <w:sz w:val="28"/>
        </w:rPr>
      </w:pPr>
    </w:p>
    <w:p w:rsidR="00E509A9" w:rsidRDefault="00E509A9" w:rsidP="00E509A9">
      <w:pPr>
        <w:rPr>
          <w:rFonts w:ascii="Arial" w:hAnsi="Arial" w:cs="Arial"/>
          <w:sz w:val="28"/>
        </w:rPr>
      </w:pPr>
    </w:p>
    <w:p w:rsidR="00E509A9" w:rsidRDefault="00E509A9" w:rsidP="00E509A9">
      <w:pPr>
        <w:rPr>
          <w:rFonts w:ascii="Arial" w:hAnsi="Arial" w:cs="Arial"/>
          <w:sz w:val="28"/>
        </w:rPr>
      </w:pPr>
    </w:p>
    <w:p w:rsidR="00E509A9" w:rsidRDefault="00E509A9" w:rsidP="00E509A9">
      <w:pPr>
        <w:rPr>
          <w:rFonts w:ascii="Arial" w:hAnsi="Arial" w:cs="Arial"/>
          <w:sz w:val="28"/>
        </w:rPr>
      </w:pPr>
    </w:p>
    <w:p w:rsidR="00E509A9" w:rsidRPr="005C7A4B" w:rsidRDefault="00E509A9" w:rsidP="00E509A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3.- “Pixar” S. A. desea restringir su política de crédito y cobranzas y quiere que le determines la conveniencia de levarlo al cabo en función del beneficio que se pueda obtener. Actualmente su política es de neto 45 días y las unidades vendidas con esta política ascienden a 221,000 unidades a un precio de venta de $80.00 por unidad con un costo variable de $50.00. La política propuesta es de neto a 30 días y contraerían las ventas en 8%. Los costos fijos son de $3´750,000.00. El porcentaje de cuentas incobrables disminuirá del 2 al 1%. El costo de oportunidad de a empresa es del 20%.</w:t>
      </w:r>
    </w:p>
    <w:p w:rsidR="00E509A9" w:rsidRDefault="00E509A9" w:rsidP="00E509A9">
      <w:pPr>
        <w:rPr>
          <w:rFonts w:ascii="Arial" w:hAnsi="Arial" w:cs="Arial"/>
          <w:sz w:val="28"/>
        </w:rPr>
      </w:pPr>
    </w:p>
    <w:p w:rsidR="00E509A9" w:rsidRDefault="00E509A9" w:rsidP="00E509A9">
      <w:pPr>
        <w:rPr>
          <w:rFonts w:ascii="Arial" w:hAnsi="Arial" w:cs="Arial"/>
          <w:sz w:val="28"/>
        </w:rPr>
      </w:pPr>
    </w:p>
    <w:p w:rsidR="00E509A9" w:rsidRDefault="00E509A9" w:rsidP="00E509A9">
      <w:pPr>
        <w:rPr>
          <w:rFonts w:ascii="Arial" w:hAnsi="Arial" w:cs="Arial"/>
          <w:sz w:val="28"/>
        </w:rPr>
      </w:pPr>
    </w:p>
    <w:tbl>
      <w:tblPr>
        <w:tblStyle w:val="Tablaconcuadrcula"/>
        <w:tblpPr w:leftFromText="141" w:rightFromText="141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369"/>
        <w:gridCol w:w="3461"/>
        <w:gridCol w:w="2499"/>
        <w:gridCol w:w="2499"/>
      </w:tblGrid>
      <w:tr w:rsidR="00E509A9" w:rsidRPr="003E38B9" w:rsidTr="0001423B">
        <w:trPr>
          <w:trHeight w:val="439"/>
        </w:trPr>
        <w:tc>
          <w:tcPr>
            <w:tcW w:w="398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4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Concepto</w:t>
            </w:r>
          </w:p>
        </w:tc>
        <w:tc>
          <w:tcPr>
            <w:tcW w:w="2499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Política A</w:t>
            </w:r>
          </w:p>
        </w:tc>
        <w:tc>
          <w:tcPr>
            <w:tcW w:w="2499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Política B</w:t>
            </w:r>
          </w:p>
        </w:tc>
      </w:tr>
      <w:tr w:rsidR="00E509A9" w:rsidRPr="003E38B9" w:rsidTr="0001423B">
        <w:trPr>
          <w:trHeight w:val="3788"/>
        </w:trPr>
        <w:tc>
          <w:tcPr>
            <w:tcW w:w="398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-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-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-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4674" w:type="dxa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Ventas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Costo de ventas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Costos fijos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Cuentas incobrables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Inversión promedio cxc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Inversión promedio inventa.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Inversión total promedio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>Inversión marginal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3E38B9">
              <w:rPr>
                <w:rFonts w:ascii="Arial" w:hAnsi="Arial" w:cs="Arial"/>
                <w:sz w:val="36"/>
                <w:szCs w:val="36"/>
              </w:rPr>
              <w:t xml:space="preserve">Costo de oportunidad </w:t>
            </w:r>
          </w:p>
        </w:tc>
        <w:tc>
          <w:tcPr>
            <w:tcW w:w="2499" w:type="dxa"/>
          </w:tcPr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43’750,000.00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31’500,000.00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3’750,000.00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656,250.00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3’597,861.84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2’ 590,460.52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6’188,322.36</w:t>
            </w:r>
          </w:p>
        </w:tc>
        <w:tc>
          <w:tcPr>
            <w:tcW w:w="2499" w:type="dxa"/>
          </w:tcPr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50’312,000.00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33’705,000.00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3’750,000.00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1’093,750.00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6’203,760.00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4’155,980.27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10’359,741.05</w:t>
            </w:r>
          </w:p>
          <w:p w:rsidR="00E509A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4’171,418.69</w:t>
            </w:r>
          </w:p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750,855.36</w:t>
            </w:r>
          </w:p>
        </w:tc>
      </w:tr>
      <w:tr w:rsidR="00E509A9" w:rsidRPr="003E38B9" w:rsidTr="0001423B">
        <w:trPr>
          <w:trHeight w:val="420"/>
        </w:trPr>
        <w:tc>
          <w:tcPr>
            <w:tcW w:w="5072" w:type="dxa"/>
            <w:gridSpan w:val="2"/>
          </w:tcPr>
          <w:p w:rsidR="00E509A9" w:rsidRPr="003E38B9" w:rsidRDefault="00E509A9" w:rsidP="0001423B">
            <w:pPr>
              <w:pStyle w:val="Prrafodelista"/>
              <w:widowControl w:val="0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   U</w:t>
            </w:r>
            <w:r w:rsidRPr="003E38B9">
              <w:rPr>
                <w:rFonts w:ascii="Arial" w:hAnsi="Arial" w:cs="Arial"/>
                <w:sz w:val="36"/>
                <w:szCs w:val="36"/>
              </w:rPr>
              <w:t>tilidad</w:t>
            </w:r>
          </w:p>
        </w:tc>
        <w:tc>
          <w:tcPr>
            <w:tcW w:w="2499" w:type="dxa"/>
          </w:tcPr>
          <w:p w:rsidR="00E509A9" w:rsidRPr="003E38B9" w:rsidRDefault="00E509A9" w:rsidP="0001423B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$7’843,750.00</w:t>
            </w:r>
          </w:p>
        </w:tc>
        <w:tc>
          <w:tcPr>
            <w:tcW w:w="2499" w:type="dxa"/>
          </w:tcPr>
          <w:p w:rsidR="00E509A9" w:rsidRPr="003E38B9" w:rsidRDefault="00E509A9" w:rsidP="0001423B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$7’592,331.31</w:t>
            </w:r>
          </w:p>
        </w:tc>
      </w:tr>
    </w:tbl>
    <w:p w:rsidR="006D70F6" w:rsidRDefault="006D70F6"/>
    <w:sectPr w:rsidR="006D7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A9"/>
    <w:rsid w:val="006D70F6"/>
    <w:rsid w:val="00E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308DF-3AB2-4607-8C22-7E09F9C1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9A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 Hernández</dc:creator>
  <cp:keywords/>
  <dc:description/>
  <cp:lastModifiedBy>Arleth Hernández</cp:lastModifiedBy>
  <cp:revision>1</cp:revision>
  <dcterms:created xsi:type="dcterms:W3CDTF">2015-06-02T15:42:00Z</dcterms:created>
  <dcterms:modified xsi:type="dcterms:W3CDTF">2015-06-02T15:43:00Z</dcterms:modified>
</cp:coreProperties>
</file>